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Derach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ewelina.derach@onet.pl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+48721024242 ,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Derach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