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kamzpol90@gmail.com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+48888278932 ,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Polański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Laskowska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29.10.2012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Kseniia Onyshchenko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17.12.2012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