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voronchykhina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+48579146294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Diana Koliadych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kira vironchykhina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adelina Kvarastheliia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ela lavrova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