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Sawicki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sawmac61@gmail.com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+4793961406 ,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Sawicka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