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anna.pijanowska88@gmail.com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+48883980131 ,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Mielczarej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