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Ема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Раднева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14.4.2008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+359885335830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emi.radneva@gmail.com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29.5.2026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