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Младен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Горанов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31.7.1995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+359890585858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mladen58goranov@gmail.com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Горанова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