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Gabrielius    Levickis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2015-08-13</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Motiejus    Levickis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2020-02-17</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Tadas Levickis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