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Borowicki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e.borowicka@interia.eu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+48509551259 ,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Birowicka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14.01.2011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