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Bator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kate1b@poczta.fm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+48508372848 ,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Małgorzata Marczyńska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Adam Marczyński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18.05.2018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