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Недилина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Велкова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Nedilinaivanova@gmail.com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+359894345460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2.9.1993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Анастасия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2.11.2021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9.5.2026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