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wałdowska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+48693039662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wałdowska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wałdowski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barbara wałdowska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