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Лъчезар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Иванчев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lacho_ivanchev@abv.bg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+359897047230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3.9.2002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