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Mikołajczyk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mickouay@tlen.pl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+48604445399 ,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Mikołajczyk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