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Saracaceanu</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tanase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Tanase@ambienttotalterm.ro</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+400720095315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06.10.1986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1861006211181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Tanase@ambienttotalterm.ro Palm Royale Resort Soma Bay, Safaga, Egipt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Palm Royale Resort Soma Bay, Safaga, Egipt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Tănase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+400740882288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03.05.2026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