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Konsiel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konsiel19@wp.pl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+48503172851 ,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Artur Konsiel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Lena Konsiel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27.07.2020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