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Molenda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patryk.molenda@onet.pl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+48533431233 ,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Róża Molenda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