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Гергана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Кюркчиева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30.7.1986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+359884205331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gerganatsvetanova.k86@gmail.com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Алексей Кираджиев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31.1.2018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Давид Кираджиев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1.3.2010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