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Момчил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Пейчовски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+359878180006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peychovski@gmail.com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Пейчовска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Момчил Пейчовски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