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razankube1@gmail.com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+48729530956 ,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Ribal alhalak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Moussa alhalak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Najat alhalak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25.10.2015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