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Karpinski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rafal@karpinski.me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+48602371341 ,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 Karpinski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Karpinska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13.09.2020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