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Wabnic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a.wabnic@mojebambino.pl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+48667633852 ,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Hanna Wabnic</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03.01.2013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17.05.2026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