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Carla Selga vilalta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39409037D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Mai</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4/7/2016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Enzo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19/9/2013</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Chloe</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21/11/2014</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Carla Selga vilalta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