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Федя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Боянски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4.6.1986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+359884270789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miraclefoto2017@gmail.com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Дара Боянска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Ивет Стоименов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1.2.2017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Габриела Стоименова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7.8.2020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