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Ćwierzona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rrfek@interia.pl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+48602889437 ,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Dominik Hylewski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