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Kryniewiecki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+48535470813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Kryniewiecki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Bruno Kaczor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Borys Kaczor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