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+359879006414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nadya.draganova@gmail.com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Дарена Генева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