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Hodyniuk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marlena7@poczta.onet.pl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+48666295848 ,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Basia Wojtkiewicz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03.09.2020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