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mlewandowskii@onet.pl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+48886046580 ,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Witkowska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