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mil1999ena@wp.pl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+48531260443 ,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Zimnowodzki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