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+35978807744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milena_nenova@abv.bg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Максимилиан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