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Grzelka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gosiabranicka1990@gmail.com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+48694869396 ,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Grzelka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24.10.2013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Martyna Grzelka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11.03.2017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