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Laurynas    Pauliukevicius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2012-07-02</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Nojus    Pauliukevicius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2014-06-12</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2026-06-13</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Ilona Pauliukevičė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