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Nyarqdzo</w:t>
      </w:r>
      <w:r w:rsidR="00405CC1">
        <w:t xml:space="preserve"> </w:t>
      </w:r>
      <w:r w:rsidRPr="00405CC1" w:rsidR="00405CC1">
        <w:t>Pariola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7802180951180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Annaliese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Hadassah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Olayinka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Savannah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2017/07/12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2018/01/03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Biola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2019/02/17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Alexandra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2020/01/01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Samuel6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2017/01/07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