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Walczak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wasielewska.p@gmail.com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+48605062223 ,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Ignacy Walczak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26.06.2022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