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Nikola Dunfhev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12.10.1990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+3590889118544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dunchevnikola@yahoo.com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Eleonora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21.10.2020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