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Jędrzejewska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palinka1988@vp.pl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+48517343070 ,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Mia Ryczek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11.12.2018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26.06.2026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