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Szeligowska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szelicja@gmail.com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+48660678925 ,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Szeligowska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Olga Szeligowska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