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Vid</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Grozdanov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+386031391332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09/12/2002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IE0417638</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vid.grozdanov@gmail.com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07/06/2026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Vid Grozdanov</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