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Alessia</w:t>
            </w:r>
            <w:r>
              <w:rPr>
                <w:lang w:val="it-IT"/>
              </w:rPr>
              <w:t xml:space="preserve">  </w:t>
            </w:r>
            <w:r w:rsidRPr="004D2665">
              <w:rPr>
                <w:lang w:val="it-IT"/>
              </w:rPr>
              <w:t>Ambroso</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Isola Della Scala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03/03/1991</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Isola Della Scala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Isola Della Scala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+393404741610</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alessiaambroso@hotmail.it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MBRLSS91C43B107U</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17/06/2026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17/06/2026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Alessia Ambroso</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