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Veronica</w:t>
            </w:r>
            <w:r>
              <w:rPr>
                <w:lang w:val="it-IT"/>
              </w:rPr>
              <w:t xml:space="preserve">  </w:t>
            </w:r>
            <w:r w:rsidRPr="004D2665">
              <w:rPr>
                <w:lang w:val="it-IT"/>
              </w:rPr>
              <w:t>Signorini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Verona </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27/07/1991</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Verona </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Verona </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+393890472133</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vero.signorini@gmail.com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SGNVNC91L67L781K</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01/06/2026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01/06/2026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Veronica Signorini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