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+3590897465757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mirko_gb@abv.bg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Savova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Djlepov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