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paulinaowz@int.pl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+48661396202 ,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Owczarz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