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Braunak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mbraunak@lodz.home.pl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+48505153598 ,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Matylda Braunak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18.08.2016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Siwek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10.09.2016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