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Sandra Bassany Dolado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77738305f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Lena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12/3/2012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Sandra Bassany Dolado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