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Александра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Вилиянова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+3590895080642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aleksandraye0412@gmail.com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30.6.2026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