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13.6.1973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+359882825950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mariaz.tv@abv.bg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Елица Костадинова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Радина Костадинова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24.3.2017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