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Banach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kbanach.pl@poczta.fm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+48602178782 ,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Julia Banach</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10.09.2008</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21.06.2026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