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kamildoniak@wp.pl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+48609779476 ,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Dorota Doniak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Filip Doniak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12.07.2025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