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Zyzek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emmilly@wp.pl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+48662210342 ,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Zyzek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Marcelina Zyzek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